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992DDE" w:rsidRPr="00992DDE" w:rsidTr="00992DDE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992DDE" w:rsidRPr="00992DDE" w:rsidRDefault="00992DDE" w:rsidP="00992DDE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92DDE">
              <w:rPr>
                <w:rFonts w:ascii="Arial" w:eastAsia="Times New Roman" w:hAnsi="Arial" w:cs="Arial"/>
                <w:sz w:val="20"/>
                <w:szCs w:val="20"/>
              </w:rPr>
              <w:t>Na temelju članka 29. Statuta općine Brckovljani (Službeni glasnik Općine Brckovljani broj 03/09.) Općinsko vijeće općine Brckovljani na 6. sjednici održanoj 07. prosinca 2009. godine donijelo je</w:t>
            </w:r>
          </w:p>
        </w:tc>
        <w:tc>
          <w:tcPr>
            <w:tcW w:w="1100" w:type="pct"/>
            <w:vAlign w:val="center"/>
            <w:hideMark/>
          </w:tcPr>
          <w:p w:rsidR="00992DDE" w:rsidRPr="00992DDE" w:rsidRDefault="00992DDE" w:rsidP="0099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2DDE" w:rsidRPr="00992DDE" w:rsidRDefault="00992DDE" w:rsidP="00992DDE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992DD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I. izmjena i dopuna članka 29. Statuta Općine Brckovljani</w:t>
      </w:r>
    </w:p>
    <w:p w:rsidR="00992DDE" w:rsidRPr="00992DDE" w:rsidRDefault="00992DDE" w:rsidP="00992DD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992DDE" w:rsidRPr="00992DDE" w:rsidRDefault="00992DDE" w:rsidP="00992DD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Prema nadzoru općih akata Ureda državne uprave Zagrebačke županije, služba za zajedničke poslove donosi se Odluka da se u članku 29. stavku 2. alineji 1. i 2. brišu riječi "Općinsko vijeće može prenijeti obavljanje pojedinih poslova na Općinskog načelnika:</w:t>
      </w:r>
    </w:p>
    <w:p w:rsidR="00992DDE" w:rsidRPr="00992DDE" w:rsidRDefault="00992DDE" w:rsidP="00992DDE">
      <w:pPr>
        <w:spacing w:before="14" w:after="14" w:line="240" w:lineRule="auto"/>
        <w:ind w:left="1223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- donošenja Statuta Općine</w:t>
      </w:r>
    </w:p>
    <w:p w:rsidR="00992DDE" w:rsidRPr="00992DDE" w:rsidRDefault="00992DDE" w:rsidP="00992DDE">
      <w:pPr>
        <w:spacing w:before="14" w:after="14" w:line="240" w:lineRule="auto"/>
        <w:ind w:left="1223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- donošenja godišnjeg proračuna, izmjena i dopuna proračuna i godišnjeg obračuna proračuna".</w:t>
      </w:r>
    </w:p>
    <w:p w:rsidR="00992DDE" w:rsidRPr="00992DDE" w:rsidRDefault="00992DDE" w:rsidP="00992DD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992DDE" w:rsidRPr="00992DDE" w:rsidRDefault="00992DDE" w:rsidP="00992DD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Ova odluka stupa na snagu 8 dana od dana objave, a objavit će se u Službenom glasniku općine</w:t>
      </w:r>
    </w:p>
    <w:p w:rsidR="00992DDE" w:rsidRPr="00992DDE" w:rsidRDefault="00992DDE" w:rsidP="00992DD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992DDE" w:rsidRPr="00992DDE" w:rsidTr="00992DDE">
        <w:trPr>
          <w:tblCellSpacing w:w="0" w:type="dxa"/>
        </w:trPr>
        <w:tc>
          <w:tcPr>
            <w:tcW w:w="3500" w:type="pct"/>
            <w:vAlign w:val="center"/>
            <w:hideMark/>
          </w:tcPr>
          <w:p w:rsidR="00992DDE" w:rsidRPr="00992DDE" w:rsidRDefault="00992DDE" w:rsidP="0099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992DDE" w:rsidRPr="00992DDE" w:rsidRDefault="00992DDE" w:rsidP="00992D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DDE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992DDE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992DDE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992DD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92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992DDE" w:rsidRPr="00992DDE" w:rsidRDefault="00992DDE" w:rsidP="00992DD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92DDE" w:rsidRPr="00992DDE" w:rsidRDefault="00992DDE" w:rsidP="00992DD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Klasa: 021-05/09-01/92</w:t>
      </w:r>
    </w:p>
    <w:p w:rsidR="00992DDE" w:rsidRPr="00992DDE" w:rsidRDefault="00992DDE" w:rsidP="00992DD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Ur. broj: 238/04-09-9</w:t>
      </w:r>
    </w:p>
    <w:p w:rsidR="00992DDE" w:rsidRPr="00992DDE" w:rsidRDefault="00992DDE" w:rsidP="00992DD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Dugo Selo 07. prosinca 2009.</w:t>
      </w:r>
    </w:p>
    <w:p w:rsidR="00992DDE" w:rsidRPr="00992DDE" w:rsidRDefault="00992DDE" w:rsidP="00992DD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2DDE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C85765" w:rsidRDefault="00C85765"/>
    <w:sectPr w:rsidR="00C8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92DDE"/>
    <w:rsid w:val="00992DDE"/>
    <w:rsid w:val="00C8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99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9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9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2016-07-21T09:59:00Z</dcterms:created>
  <dcterms:modified xsi:type="dcterms:W3CDTF">2016-07-21T09:59:00Z</dcterms:modified>
</cp:coreProperties>
</file>